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北京中医药大学房山医院（北京市房山区中医医院）</w:t>
      </w:r>
    </w:p>
    <w:p>
      <w:pPr>
        <w:jc w:val="center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办公家具遴选</w:t>
      </w:r>
    </w:p>
    <w:p>
      <w:pPr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一、电脑桌：限价5</w:t>
      </w:r>
      <w:r>
        <w:rPr>
          <w:rFonts w:ascii="宋体" w:hAnsi="宋体" w:eastAsia="宋体"/>
          <w:b/>
          <w:bCs/>
          <w:sz w:val="28"/>
          <w:szCs w:val="28"/>
        </w:rPr>
        <w:t>90</w:t>
      </w:r>
      <w:r>
        <w:rPr>
          <w:rFonts w:hint="eastAsia" w:ascii="宋体" w:hAnsi="宋体" w:eastAsia="宋体"/>
          <w:b/>
          <w:bCs/>
          <w:sz w:val="28"/>
          <w:szCs w:val="28"/>
        </w:rPr>
        <w:t>元/张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基材：采用E0</w:t>
      </w:r>
      <w:r>
        <w:rPr>
          <w:rFonts w:hint="eastAsia" w:ascii="宋体" w:hAnsi="宋体" w:eastAsia="宋体"/>
          <w:sz w:val="24"/>
          <w:szCs w:val="24"/>
        </w:rPr>
        <w:t>或以上</w:t>
      </w:r>
      <w:r>
        <w:rPr>
          <w:rFonts w:ascii="宋体" w:hAnsi="宋体" w:eastAsia="宋体"/>
          <w:sz w:val="24"/>
          <w:szCs w:val="24"/>
        </w:rPr>
        <w:t>级人造板，</w:t>
      </w:r>
      <w:r>
        <w:rPr>
          <w:rFonts w:hint="eastAsia" w:ascii="宋体" w:hAnsi="宋体" w:eastAsia="宋体"/>
          <w:sz w:val="24"/>
          <w:szCs w:val="24"/>
        </w:rPr>
        <w:t>各项性能</w:t>
      </w:r>
      <w:r>
        <w:rPr>
          <w:rFonts w:ascii="宋体" w:hAnsi="宋体" w:eastAsia="宋体"/>
          <w:sz w:val="24"/>
          <w:szCs w:val="24"/>
        </w:rPr>
        <w:t>符合国家相关产品要求。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覆面：</w:t>
      </w:r>
      <w:r>
        <w:rPr>
          <w:rFonts w:hint="eastAsia" w:ascii="宋体" w:hAnsi="宋体" w:eastAsia="宋体"/>
          <w:sz w:val="24"/>
          <w:szCs w:val="24"/>
        </w:rPr>
        <w:t>≥</w:t>
      </w:r>
      <w:r>
        <w:rPr>
          <w:rFonts w:ascii="宋体" w:hAnsi="宋体" w:eastAsia="宋体"/>
          <w:sz w:val="24"/>
          <w:szCs w:val="24"/>
        </w:rPr>
        <w:t>0.6mm厚胡桃木/樱桃木皮覆面，同色木制材料封边。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涂料：水性涂料，甲醛、苯及苯系物、VOC含量符合GB 18581-2020《木器涂料中有害物质限量》标准要求。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胶粘剂：水基型胶粘剂，环保性能符合GB 18583-2008《室内装饰装修材料 胶粘剂中有害物质限量》标准要求。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5、结构：</w:t>
      </w:r>
      <w:r>
        <w:rPr>
          <w:rFonts w:ascii="宋体" w:hAnsi="宋体" w:eastAsia="宋体"/>
          <w:sz w:val="24"/>
          <w:szCs w:val="24"/>
        </w:rPr>
        <w:t>桌面下一侧设小抽屉及主机格；</w:t>
      </w:r>
      <w:r>
        <w:rPr>
          <w:rFonts w:hint="eastAsia" w:ascii="宋体" w:hAnsi="宋体" w:eastAsia="宋体"/>
          <w:sz w:val="24"/>
          <w:szCs w:val="24"/>
        </w:rPr>
        <w:t>中间为木质键盘托，</w:t>
      </w:r>
      <w:r>
        <w:rPr>
          <w:rFonts w:ascii="宋体" w:hAnsi="宋体" w:eastAsia="宋体"/>
          <w:sz w:val="24"/>
          <w:szCs w:val="24"/>
        </w:rPr>
        <w:t>另一侧</w:t>
      </w:r>
      <w:r>
        <w:rPr>
          <w:rFonts w:hint="eastAsia" w:ascii="宋体" w:hAnsi="宋体" w:eastAsia="宋体"/>
          <w:sz w:val="24"/>
          <w:szCs w:val="24"/>
        </w:rPr>
        <w:t>上屉下门或三个抽屉，</w:t>
      </w:r>
      <w:r>
        <w:rPr>
          <w:rFonts w:ascii="宋体" w:hAnsi="宋体" w:eastAsia="宋体"/>
          <w:sz w:val="24"/>
          <w:szCs w:val="24"/>
        </w:rPr>
        <w:t>具有合理走线功能，预留多媒体线盒孔位。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五金配件：三节静音阻尼滑轨、连接件。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7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成品质量：满足GB/T 3324-2024《木家具通用技术条件》及GB 18584-2024《家具中有害物质限量》要求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8、保修：三包期限≥2年，保修≥5年。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9</w:t>
      </w:r>
      <w:r>
        <w:rPr>
          <w:rFonts w:hint="eastAsia" w:ascii="宋体" w:hAnsi="宋体" w:eastAsia="宋体"/>
          <w:sz w:val="24"/>
          <w:szCs w:val="24"/>
        </w:rPr>
        <w:t>、尺寸要求（W</w:t>
      </w:r>
      <w:r>
        <w:rPr>
          <w:rFonts w:ascii="宋体" w:hAnsi="宋体" w:eastAsia="宋体"/>
          <w:sz w:val="24"/>
          <w:szCs w:val="24"/>
        </w:rPr>
        <w:t>*D*Hmm</w:t>
      </w:r>
      <w:r>
        <w:rPr>
          <w:rFonts w:hint="eastAsia" w:ascii="宋体" w:hAnsi="宋体" w:eastAsia="宋体"/>
          <w:sz w:val="24"/>
          <w:szCs w:val="24"/>
        </w:rPr>
        <w:t>）：1</w:t>
      </w:r>
      <w:r>
        <w:rPr>
          <w:rFonts w:ascii="宋体" w:hAnsi="宋体" w:eastAsia="宋体"/>
          <w:sz w:val="24"/>
          <w:szCs w:val="24"/>
        </w:rPr>
        <w:t>200*600*760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、样式要求：参照下图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 xml:space="preserve"> </w:t>
      </w:r>
      <w:r>
        <w:rPr>
          <w:rFonts w:ascii="宋体" w:hAnsi="宋体" w:eastAsia="宋体"/>
          <w:color w:val="FF0000"/>
          <w:sz w:val="24"/>
          <w:szCs w:val="24"/>
        </w:rPr>
        <w:t xml:space="preserve"> </w:t>
      </w:r>
    </w:p>
    <w:p>
      <w:pPr>
        <w:jc w:val="left"/>
        <w:rPr>
          <w:rFonts w:ascii="宋体" w:hAnsi="宋体" w:eastAsia="宋体"/>
          <w:sz w:val="24"/>
          <w:szCs w:val="24"/>
        </w:rPr>
      </w:pPr>
      <w:r>
        <w:t xml:space="preserve">                         </w:t>
      </w:r>
      <w:r>
        <w:drawing>
          <wp:inline distT="0" distB="0" distL="0" distR="0">
            <wp:extent cx="2457450" cy="2105660"/>
            <wp:effectExtent l="0" t="0" r="0" b="889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3694" cy="212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</w:p>
    <w:p>
      <w:pPr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二、办公桌：限价6</w:t>
      </w:r>
      <w:r>
        <w:rPr>
          <w:rFonts w:ascii="宋体" w:hAnsi="宋体" w:eastAsia="宋体"/>
          <w:b/>
          <w:bCs/>
          <w:sz w:val="28"/>
          <w:szCs w:val="28"/>
        </w:rPr>
        <w:t>20</w:t>
      </w:r>
      <w:r>
        <w:rPr>
          <w:rFonts w:hint="eastAsia" w:ascii="宋体" w:hAnsi="宋体" w:eastAsia="宋体"/>
          <w:b/>
          <w:bCs/>
          <w:sz w:val="28"/>
          <w:szCs w:val="28"/>
        </w:rPr>
        <w:t>元/张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基材：采用E0</w:t>
      </w:r>
      <w:r>
        <w:rPr>
          <w:rFonts w:hint="eastAsia" w:ascii="宋体" w:hAnsi="宋体" w:eastAsia="宋体"/>
          <w:sz w:val="24"/>
          <w:szCs w:val="24"/>
        </w:rPr>
        <w:t>或以上</w:t>
      </w:r>
      <w:r>
        <w:rPr>
          <w:rFonts w:ascii="宋体" w:hAnsi="宋体" w:eastAsia="宋体"/>
          <w:sz w:val="24"/>
          <w:szCs w:val="24"/>
        </w:rPr>
        <w:t>级人造板，</w:t>
      </w:r>
      <w:r>
        <w:rPr>
          <w:rFonts w:hint="eastAsia" w:ascii="宋体" w:hAnsi="宋体" w:eastAsia="宋体"/>
          <w:sz w:val="24"/>
          <w:szCs w:val="24"/>
        </w:rPr>
        <w:t>各项性能</w:t>
      </w:r>
      <w:r>
        <w:rPr>
          <w:rFonts w:ascii="宋体" w:hAnsi="宋体" w:eastAsia="宋体"/>
          <w:sz w:val="24"/>
          <w:szCs w:val="24"/>
        </w:rPr>
        <w:t>符合国家相关产品要求。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覆面：0.6mm厚胡桃木/樱桃木皮覆面，同色木制材料封边。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涂料：水性涂料，甲醛、苯及苯系物、VOC含量符合GB 18581-2020《木器涂料中有害物质限量》标准要求。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胶粘剂：水基型胶粘剂，环保性能符合GB 18583-2008《室内装饰装修材料 胶粘剂中有害物质限量》标准要求。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结构：中间</w:t>
      </w:r>
      <w:r>
        <w:rPr>
          <w:rFonts w:hint="eastAsia" w:ascii="宋体" w:hAnsi="宋体" w:eastAsia="宋体"/>
          <w:sz w:val="24"/>
          <w:szCs w:val="24"/>
        </w:rPr>
        <w:t>抽屉</w:t>
      </w:r>
      <w:r>
        <w:rPr>
          <w:rFonts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一侧三个抽屉</w:t>
      </w:r>
      <w:r>
        <w:rPr>
          <w:rFonts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另一侧上屉下门，</w:t>
      </w:r>
      <w:r>
        <w:rPr>
          <w:rFonts w:ascii="宋体" w:hAnsi="宋体" w:eastAsia="宋体"/>
          <w:sz w:val="24"/>
          <w:szCs w:val="24"/>
        </w:rPr>
        <w:t>具有合理走线功能。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五金配件：三节静音阻尼滑轨、锁具以及连接件。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7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成品质量：满足GB/T 3324-2024《木家具通用技术条件》及GB 18584-2024《家具中有害物质限量》要求。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8、保修：三包期限≥2年，保修≥5年。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9</w:t>
      </w:r>
      <w:r>
        <w:rPr>
          <w:rFonts w:hint="eastAsia" w:ascii="宋体" w:hAnsi="宋体" w:eastAsia="宋体"/>
          <w:sz w:val="24"/>
          <w:szCs w:val="24"/>
        </w:rPr>
        <w:t>、尺寸要求（W</w:t>
      </w:r>
      <w:r>
        <w:rPr>
          <w:rFonts w:ascii="宋体" w:hAnsi="宋体" w:eastAsia="宋体"/>
          <w:sz w:val="24"/>
          <w:szCs w:val="24"/>
        </w:rPr>
        <w:t>*D*Hmm</w:t>
      </w:r>
      <w:r>
        <w:rPr>
          <w:rFonts w:hint="eastAsia" w:ascii="宋体" w:hAnsi="宋体" w:eastAsia="宋体"/>
          <w:sz w:val="24"/>
          <w:szCs w:val="24"/>
        </w:rPr>
        <w:t>）：1</w:t>
      </w:r>
      <w:r>
        <w:rPr>
          <w:rFonts w:ascii="宋体" w:hAnsi="宋体" w:eastAsia="宋体"/>
          <w:sz w:val="24"/>
          <w:szCs w:val="24"/>
        </w:rPr>
        <w:t>200*600*760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、样式要求：参照下图</w:t>
      </w:r>
    </w:p>
    <w:p>
      <w:pPr>
        <w:jc w:val="left"/>
        <w:rPr>
          <w:rFonts w:ascii="宋体" w:hAnsi="宋体" w:eastAsia="宋体"/>
          <w:sz w:val="24"/>
          <w:szCs w:val="24"/>
        </w:rPr>
      </w:pPr>
      <w:r>
        <w:t xml:space="preserve">                </w:t>
      </w:r>
      <w:r>
        <w:drawing>
          <wp:inline distT="0" distB="0" distL="0" distR="0">
            <wp:extent cx="3562350" cy="356235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3744" cy="361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</w:t>
      </w: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三、文件柜(</w:t>
      </w:r>
      <w:r>
        <w:rPr>
          <w:rFonts w:ascii="宋体" w:hAnsi="宋体" w:eastAsia="宋体"/>
          <w:b/>
          <w:bCs/>
          <w:sz w:val="28"/>
          <w:szCs w:val="28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</w:rPr>
        <w:t>款)：</w:t>
      </w:r>
      <w:r>
        <w:rPr>
          <w:rFonts w:ascii="宋体" w:hAnsi="宋体" w:eastAsia="宋体"/>
          <w:b/>
          <w:bCs/>
          <w:sz w:val="28"/>
          <w:szCs w:val="28"/>
        </w:rPr>
        <w:t>630</w:t>
      </w:r>
      <w:r>
        <w:rPr>
          <w:rFonts w:hint="eastAsia" w:ascii="宋体" w:hAnsi="宋体" w:eastAsia="宋体"/>
          <w:b/>
          <w:bCs/>
          <w:sz w:val="28"/>
          <w:szCs w:val="28"/>
        </w:rPr>
        <w:t>元/个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1、钢板：采用≥0.8mm厚一级冷轧钢板。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2、粉末涂料：金属表面经除油除锈处理后，环保塑粉喷塑，涂层表面硬度≥H、附着力优于2级。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3、工艺要求：焊接处表面均匀，无脱焊、虚焊，焊穿、错位；金属件外观无剥落、返锈、毛刺、刃口、锐角，表面光滑、色泽均匀一致。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4、结构：</w:t>
      </w:r>
      <w:r>
        <w:rPr>
          <w:rFonts w:ascii="宋体" w:hAnsi="宋体" w:eastAsia="宋体"/>
          <w:sz w:val="24"/>
          <w:szCs w:val="24"/>
        </w:rPr>
        <w:t xml:space="preserve"> 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1）上部为金属板对开门，内设两块活动搁板，可立放三层标准文件夹；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下部为金属板对开门，门内设一块活动搁板，可立放两层标准文件夹；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搁板长边三折弯处理、下有加强筋，门内侧设加强筋。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）上部为玻璃对开门，内设两块活动搁板，可立放三层标准文件夹；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下部为金属板对开门，门内设一块活动搁板，可立放两层标准文件夹；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搁板长边三折弯处理、下有加强筋，门内侧设加强筋。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5、五金配件：配手锁，门铰可开启180°，隐藏式调节脚。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6、成品质量：满足GB/T 3325-2024《金属家具通用技术条件》及GB 18584-2024《家具中有害物质限量》要求。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bookmarkStart w:id="0" w:name="OLE_LINK3"/>
      <w:r>
        <w:rPr>
          <w:rFonts w:hint="eastAsia" w:ascii="宋体" w:hAnsi="宋体" w:eastAsia="宋体"/>
          <w:sz w:val="24"/>
          <w:szCs w:val="24"/>
        </w:rPr>
        <w:t>7、保修：三包期限≥2年，保修≥5年。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8、尺寸要求（W</w:t>
      </w:r>
      <w:r>
        <w:rPr>
          <w:rFonts w:ascii="宋体" w:hAnsi="宋体" w:eastAsia="宋体"/>
          <w:sz w:val="24"/>
          <w:szCs w:val="24"/>
        </w:rPr>
        <w:t>*D*Hmm</w:t>
      </w:r>
      <w:r>
        <w:rPr>
          <w:rFonts w:hint="eastAsia" w:ascii="宋体" w:hAnsi="宋体" w:eastAsia="宋体"/>
          <w:sz w:val="24"/>
          <w:szCs w:val="24"/>
        </w:rPr>
        <w:t>）：</w:t>
      </w:r>
      <w:r>
        <w:rPr>
          <w:rFonts w:ascii="宋体" w:hAnsi="宋体" w:eastAsia="宋体"/>
          <w:sz w:val="24"/>
          <w:szCs w:val="24"/>
        </w:rPr>
        <w:t>900*400*1850</w:t>
      </w:r>
    </w:p>
    <w:bookmarkEnd w:id="0"/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9</w:t>
      </w:r>
      <w:r>
        <w:rPr>
          <w:rFonts w:hint="eastAsia" w:ascii="宋体" w:hAnsi="宋体" w:eastAsia="宋体"/>
          <w:sz w:val="24"/>
          <w:szCs w:val="24"/>
        </w:rPr>
        <w:t>、样式要求：参照下图</w:t>
      </w:r>
    </w:p>
    <w:p>
      <w:pPr>
        <w:jc w:val="left"/>
        <w:rPr>
          <w:rFonts w:ascii="Helvetica" w:hAnsi="Helvetica"/>
          <w:color w:val="666666"/>
          <w:szCs w:val="21"/>
          <w:shd w:val="clear" w:color="auto" w:fill="F2F2F2"/>
        </w:rPr>
      </w:pPr>
      <w:r>
        <w:drawing>
          <wp:inline distT="0" distB="0" distL="0" distR="0">
            <wp:extent cx="2223770" cy="2223770"/>
            <wp:effectExtent l="0" t="0" r="508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2716" cy="2252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drawing>
          <wp:inline distT="0" distB="0" distL="0" distR="0">
            <wp:extent cx="2274570" cy="227457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8926" cy="230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四、更衣柜（两门、四门）：限价7</w:t>
      </w:r>
      <w:r>
        <w:rPr>
          <w:rFonts w:ascii="宋体" w:hAnsi="宋体" w:eastAsia="宋体"/>
          <w:b/>
          <w:bCs/>
          <w:sz w:val="28"/>
          <w:szCs w:val="28"/>
        </w:rPr>
        <w:t>00</w:t>
      </w:r>
      <w:r>
        <w:rPr>
          <w:rFonts w:hint="eastAsia" w:ascii="宋体" w:hAnsi="宋体" w:eastAsia="宋体"/>
          <w:b/>
          <w:bCs/>
          <w:sz w:val="28"/>
          <w:szCs w:val="28"/>
        </w:rPr>
        <w:t>元/个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</w:t>
      </w:r>
      <w:r>
        <w:rPr>
          <w:rFonts w:ascii="宋体" w:hAnsi="宋体" w:eastAsia="宋体"/>
          <w:sz w:val="24"/>
          <w:szCs w:val="24"/>
        </w:rPr>
        <w:t>钢板：采用0.8mm厚一级冷轧钢板。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粉末涂料：金属表面经除油除锈处理后，环保塑粉喷塑，涂层表面硬度≥H、附着力优于2级。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工艺要求：焊接处表面均匀，无脱焊、虚焊，焊穿、错位；金属件外观无剥落、返锈、毛刺、刃口、锐角，表面光滑、色泽均匀一致。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结构：金属对开门，设置中隔板。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一侧：上设一块固定搁板，搁板下方加设不锈钢挂衣杆，下设一块活动搁板；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另一侧：上设一块固定搁板，搁板下方加设不锈钢挂衣杆；搁板长边三折弯处理，下有加强筋，门内侧设加强筋。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五金配件：配锌合金扣手锁，门铰可开启180°，隐藏式调节脚。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成品质量：满足GB/T 3325-2024《金属家具通用技术条件》及GB/T 35607-2024《绿色产品评价 家具》。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7、保修：三包期限≥2年，保修≥5年。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8、尺寸要求（W</w:t>
      </w:r>
      <w:r>
        <w:rPr>
          <w:rFonts w:ascii="宋体" w:hAnsi="宋体" w:eastAsia="宋体"/>
          <w:sz w:val="24"/>
          <w:szCs w:val="24"/>
        </w:rPr>
        <w:t>*D*Hmm</w:t>
      </w:r>
      <w:r>
        <w:rPr>
          <w:rFonts w:hint="eastAsia" w:ascii="宋体" w:hAnsi="宋体" w:eastAsia="宋体"/>
          <w:sz w:val="24"/>
          <w:szCs w:val="24"/>
        </w:rPr>
        <w:t>）：</w:t>
      </w:r>
      <w:r>
        <w:rPr>
          <w:rFonts w:ascii="宋体" w:hAnsi="宋体" w:eastAsia="宋体"/>
          <w:sz w:val="24"/>
          <w:szCs w:val="24"/>
        </w:rPr>
        <w:t>900*500*2000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9</w:t>
      </w:r>
      <w:r>
        <w:rPr>
          <w:rFonts w:hint="eastAsia" w:ascii="宋体" w:hAnsi="宋体" w:eastAsia="宋体"/>
          <w:sz w:val="24"/>
          <w:szCs w:val="24"/>
        </w:rPr>
        <w:t>、样式要求：参照下图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2289175" cy="228917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5179" cy="231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drawing>
          <wp:inline distT="0" distB="0" distL="0" distR="0">
            <wp:extent cx="2223770" cy="2223770"/>
            <wp:effectExtent l="0" t="0" r="508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2716" cy="2252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28"/>
          <w:szCs w:val="28"/>
        </w:rPr>
        <w:t xml:space="preserve"> </w:t>
      </w:r>
    </w:p>
    <w:p>
      <w:pPr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五、三人等候椅：限价1</w:t>
      </w:r>
      <w:r>
        <w:rPr>
          <w:rFonts w:ascii="宋体" w:hAnsi="宋体" w:eastAsia="宋体"/>
          <w:b/>
          <w:bCs/>
          <w:sz w:val="28"/>
          <w:szCs w:val="28"/>
        </w:rPr>
        <w:t>350/</w:t>
      </w:r>
      <w:r>
        <w:rPr>
          <w:rFonts w:hint="eastAsia" w:ascii="宋体" w:hAnsi="宋体" w:eastAsia="宋体"/>
          <w:b/>
          <w:bCs/>
          <w:sz w:val="28"/>
          <w:szCs w:val="28"/>
        </w:rPr>
        <w:t>个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基材：椅面采用厚度1.5mm一级冲孔冷轧钢板。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椅架：钢制椅架电镀/喷塑处理，钢管壁厚2.0mm。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结构：座、背配固定式PU革半软包垫，两侧带扶手。配金属调节脚。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成品质量：满足GB/T 3325-2024《金属家具通用技术条件》及GB 18584-2024《家具中有害物质限量》要求。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、保修：三包期限≥2年，保修≥5年。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</w:t>
      </w:r>
      <w:r>
        <w:rPr>
          <w:rFonts w:hint="eastAsia" w:ascii="宋体" w:hAnsi="宋体" w:eastAsia="宋体"/>
          <w:sz w:val="24"/>
          <w:szCs w:val="24"/>
        </w:rPr>
        <w:t>、样式要求：参照下图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2340610" cy="2340610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8216" cy="2398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drawing>
          <wp:inline distT="0" distB="0" distL="0" distR="0">
            <wp:extent cx="2296795" cy="2296795"/>
            <wp:effectExtent l="0" t="0" r="8255" b="825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0740" cy="232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六、折叠椅：限价1</w:t>
      </w:r>
      <w:r>
        <w:rPr>
          <w:rFonts w:ascii="宋体" w:hAnsi="宋体" w:eastAsia="宋体"/>
          <w:b/>
          <w:bCs/>
          <w:sz w:val="28"/>
          <w:szCs w:val="28"/>
        </w:rPr>
        <w:t>90</w:t>
      </w:r>
      <w:r>
        <w:rPr>
          <w:rFonts w:hint="eastAsia" w:ascii="宋体" w:hAnsi="宋体" w:eastAsia="宋体"/>
          <w:b/>
          <w:bCs/>
          <w:sz w:val="28"/>
          <w:szCs w:val="28"/>
        </w:rPr>
        <w:t>元/把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1、面料：环保PU革覆面。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2、泡棉：高回弹PU泡棉，座密度≥35kg/m³，背密度≥25kg/m³。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椅架：可折叠，配套脚；采用钢管电镀/喷塑处理，壁厚≥2.0mm；管材无裂缝、叠缝，弯曲处应圆滑一致，外露管口端面封闭；焊接处表面均匀，无脱焊、虚焊、焊穿、错位；金属件外观无剥落、返锈、毛刺、刃口、锐角，表面光滑、色泽均匀一致；内衬板采用E0级胶合板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4、胶粘剂：水基型胶粘剂，环保性能符合GB 18583-2008《室内装饰装修材料 胶粘剂中有害物质限量》标准要求。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5、成品质量：满足GB/T 3325-2024《金属家具通用技术条件》及GB 18584-2024《家具中有害物质限量》要求。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</w:t>
      </w:r>
      <w:r>
        <w:rPr>
          <w:rFonts w:hint="eastAsia" w:ascii="宋体" w:hAnsi="宋体" w:eastAsia="宋体"/>
          <w:sz w:val="24"/>
          <w:szCs w:val="24"/>
        </w:rPr>
        <w:t>、保修：三包期限≥2年，保修≥5年。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7</w:t>
      </w:r>
      <w:r>
        <w:rPr>
          <w:rFonts w:hint="eastAsia" w:ascii="宋体" w:hAnsi="宋体" w:eastAsia="宋体"/>
          <w:sz w:val="24"/>
          <w:szCs w:val="24"/>
        </w:rPr>
        <w:t>、样式要求：参照下图</w:t>
      </w:r>
    </w:p>
    <w:p>
      <w:pPr>
        <w:ind w:firstLine="630" w:firstLineChars="300"/>
        <w:jc w:val="left"/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1923415" cy="1923415"/>
            <wp:effectExtent l="0" t="0" r="635" b="63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8690" cy="192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</w:t>
      </w:r>
      <w:r>
        <w:drawing>
          <wp:inline distT="0" distB="0" distL="0" distR="0">
            <wp:extent cx="2068830" cy="2068830"/>
            <wp:effectExtent l="0" t="0" r="7620" b="762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4502" cy="2074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七、办公椅（转椅）：限价</w:t>
      </w:r>
      <w:r>
        <w:rPr>
          <w:rFonts w:ascii="宋体" w:hAnsi="宋体" w:eastAsia="宋体"/>
          <w:b/>
          <w:bCs/>
          <w:sz w:val="28"/>
          <w:szCs w:val="28"/>
        </w:rPr>
        <w:t>530</w:t>
      </w:r>
      <w:r>
        <w:rPr>
          <w:rFonts w:hint="eastAsia" w:ascii="宋体" w:hAnsi="宋体" w:eastAsia="宋体"/>
          <w:b/>
          <w:bCs/>
          <w:sz w:val="28"/>
          <w:szCs w:val="28"/>
        </w:rPr>
        <w:t>元/把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1、面料：尼龙网布，具有防污、阻燃、抗静电功能。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2、泡棉：椅座内衬高回弹PU泡棉，密度≥35kg/m³。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3、胶粘剂：水基型胶粘剂，环保性能符合GB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18583-2008《室内装饰装修材料胶粘剂中有害物质限量》标准要求。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4、机构组：前置式同步倾仰锁定机构，具备倾仰、锁定功能。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5、五星脚：铝合金五星脚，半径≥350mm。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6、气压棒：升降行程≥80mm，升降≥10万次无损。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7、脚轮PU脚轮。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8、构造：椅背框采用ABS工程塑料，椅座内衬板采用E0级胶合板。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9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成品质量：满足 QB/T 2280-2016《办公椅》及 GB 18584-2024《家具中有害物 质限量》要求。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、保修：三包期限≥2年，保修≥5年。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11</w:t>
      </w:r>
      <w:r>
        <w:rPr>
          <w:rFonts w:hint="eastAsia" w:ascii="宋体" w:hAnsi="宋体" w:eastAsia="宋体"/>
          <w:sz w:val="24"/>
          <w:szCs w:val="24"/>
        </w:rPr>
        <w:t>、样式要求：参照下图</w:t>
      </w:r>
    </w:p>
    <w:p>
      <w:pPr>
        <w:ind w:firstLine="2530" w:firstLineChars="900"/>
        <w:jc w:val="left"/>
        <w:rPr>
          <w:rFonts w:ascii="宋体" w:hAnsi="宋体" w:eastAsia="宋体"/>
          <w:b/>
          <w:bCs/>
          <w:color w:val="FF0000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FF0000"/>
          <w:sz w:val="28"/>
          <w:szCs w:val="28"/>
        </w:rPr>
        <w:t xml:space="preserve"> </w:t>
      </w:r>
      <w:r>
        <w:rPr>
          <w:rFonts w:ascii="宋体" w:hAnsi="宋体" w:eastAsia="宋体"/>
          <w:b/>
          <w:bCs/>
          <w:color w:val="FF0000"/>
          <w:sz w:val="28"/>
          <w:szCs w:val="28"/>
        </w:rPr>
        <w:t xml:space="preserve"> </w:t>
      </w:r>
      <w:r>
        <w:drawing>
          <wp:inline distT="0" distB="0" distL="0" distR="0">
            <wp:extent cx="1821180" cy="1821180"/>
            <wp:effectExtent l="0" t="0" r="7620" b="762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9889" cy="1839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八、办公椅（弓形椅）：限价3</w:t>
      </w:r>
      <w:r>
        <w:rPr>
          <w:rFonts w:ascii="宋体" w:hAnsi="宋体" w:eastAsia="宋体"/>
          <w:b/>
          <w:bCs/>
          <w:sz w:val="28"/>
          <w:szCs w:val="28"/>
        </w:rPr>
        <w:t>00</w:t>
      </w:r>
      <w:r>
        <w:rPr>
          <w:rFonts w:hint="eastAsia" w:ascii="宋体" w:hAnsi="宋体" w:eastAsia="宋体"/>
          <w:b/>
          <w:bCs/>
          <w:sz w:val="28"/>
          <w:szCs w:val="28"/>
        </w:rPr>
        <w:t>元/把</w:t>
      </w:r>
      <w:r>
        <w:rPr>
          <w:rFonts w:ascii="Helvetica" w:hAnsi="Helvetica" w:cs="Helvetica"/>
          <w:szCs w:val="21"/>
        </w:rPr>
        <w:t xml:space="preserve"> </w:t>
      </w:r>
      <w:r>
        <w:rPr>
          <w:rFonts w:hint="eastAsia" w:ascii="Helvetica" w:hAnsi="Helvetica" w:cs="Helvetica"/>
          <w:szCs w:val="21"/>
        </w:rPr>
        <w:t xml:space="preserve"> </w:t>
      </w:r>
      <w:r>
        <w:rPr>
          <w:rFonts w:ascii="Helvetica" w:hAnsi="Helvetica" w:cs="Helvetica"/>
          <w:szCs w:val="21"/>
        </w:rPr>
        <w:t xml:space="preserve">  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面料：一级牛皮覆面，厚度≥0.8mm；要求皮面平整、无色差，柔软、细腻、舒适、透气性好；色泽柔和、肌理清晰、健康环保；经久耐用，其撕裂力、耐磨性、摩擦色牢度、环保性均满足国家标准GB/T 16799-2018《家具用皮革》要求。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泡棉：内衬高回弹PU泡棉，座密度≥35kg/m³，背密度≥25kg/m³。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框架：金属椅架，管壁厚度≥1.5mm，电镀/喷塑处理，配牛皮扶手盖板；四腿落地，配套脚；座背内衬E0级弯曲木胶合板。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胶粘剂：水基型胶粘剂，环保性能符合GB 18583-2008《室内装饰装修材料 胶粘剂中有害物质限量》标准要求。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成品质量：满足GB/T 3325-2024《金属家具通用技术条件》及GB 18584-2024《家具中有害物质限量》要求。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</w:t>
      </w:r>
      <w:r>
        <w:rPr>
          <w:rFonts w:hint="eastAsia" w:ascii="宋体" w:hAnsi="宋体" w:eastAsia="宋体"/>
          <w:sz w:val="24"/>
          <w:szCs w:val="24"/>
        </w:rPr>
        <w:t>、保修：三包期限≥2年，保修≥5年。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7</w:t>
      </w:r>
      <w:r>
        <w:rPr>
          <w:rFonts w:hint="eastAsia" w:ascii="宋体" w:hAnsi="宋体" w:eastAsia="宋体"/>
          <w:sz w:val="24"/>
          <w:szCs w:val="24"/>
        </w:rPr>
        <w:t>、样式要求：参照下图</w:t>
      </w:r>
    </w:p>
    <w:p>
      <w:pPr>
        <w:jc w:val="left"/>
        <w:rPr>
          <w:rFonts w:ascii="宋体" w:hAnsi="宋体" w:eastAsia="宋体"/>
          <w:sz w:val="24"/>
          <w:szCs w:val="24"/>
        </w:rPr>
      </w:pPr>
      <w:r>
        <w:drawing>
          <wp:inline distT="0" distB="0" distL="0" distR="0">
            <wp:extent cx="2325370" cy="232537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7830" cy="234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drawing>
          <wp:inline distT="0" distB="0" distL="0" distR="0">
            <wp:extent cx="2472690" cy="2472690"/>
            <wp:effectExtent l="0" t="0" r="3810" b="381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5331" cy="2475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九、会议椅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b/>
          <w:bCs/>
          <w:sz w:val="28"/>
          <w:szCs w:val="28"/>
        </w:rPr>
        <w:t>限价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25</w:t>
      </w:r>
      <w:bookmarkStart w:id="1" w:name="_GoBack"/>
      <w:bookmarkEnd w:id="1"/>
      <w:r>
        <w:rPr>
          <w:rFonts w:ascii="宋体" w:hAnsi="宋体" w:eastAsia="宋体"/>
          <w:b/>
          <w:bCs/>
          <w:sz w:val="28"/>
          <w:szCs w:val="28"/>
        </w:rPr>
        <w:t>0</w:t>
      </w:r>
      <w:r>
        <w:rPr>
          <w:rFonts w:hint="eastAsia" w:ascii="宋体" w:hAnsi="宋体" w:eastAsia="宋体"/>
          <w:b/>
          <w:bCs/>
          <w:sz w:val="28"/>
          <w:szCs w:val="28"/>
        </w:rPr>
        <w:t>元/把</w:t>
      </w:r>
      <w:r>
        <w:rPr>
          <w:rFonts w:ascii="Helvetica" w:hAnsi="Helvetica" w:cs="Helvetica"/>
          <w:szCs w:val="21"/>
        </w:rPr>
        <w:t xml:space="preserve"> 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面料：环保PU革覆面，厚度≥0.8mm；要求表面平整、无色差，柔软、细腻、舒适、透气性好；色泽柔和、肌理清晰、健康环保；经久耐用，其撕裂力、耐磨性、摩擦色牢度、环保性均满足国家标准GB/T 16799-2018《家具用皮革》要求。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泡棉：内衬高回弹PU泡棉，座密度≥35kg/m³，背密度≥25kg/m³。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框架：钢制椅架，管壁厚度≥1.5mm，电镀/喷塑处理 ；四腿落地，配套脚；座背内衬E0级弯曲木胶合板。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胶粘剂：水基型胶粘剂，环保性能符合GB 18583-2008《室内装饰装修材料 胶粘剂中有害物质限量》标准要求。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成品质量：满足GB/T 3325-2024《金属家具通用技术条件》及GB 18584-2024《家具中有害物质限量》要求。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</w:t>
      </w:r>
      <w:r>
        <w:rPr>
          <w:rFonts w:hint="eastAsia" w:ascii="宋体" w:hAnsi="宋体" w:eastAsia="宋体"/>
          <w:sz w:val="24"/>
          <w:szCs w:val="24"/>
        </w:rPr>
        <w:t>、保修：三包期限≥2年，保修≥5年。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7</w:t>
      </w:r>
      <w:r>
        <w:rPr>
          <w:rFonts w:hint="eastAsia" w:ascii="宋体" w:hAnsi="宋体" w:eastAsia="宋体"/>
          <w:sz w:val="24"/>
          <w:szCs w:val="24"/>
        </w:rPr>
        <w:t>、样式要求：参照下图</w:t>
      </w:r>
    </w:p>
    <w:p>
      <w:pPr>
        <w:ind w:firstLine="2520" w:firstLineChars="1200"/>
        <w:jc w:val="left"/>
        <w:rPr>
          <w:rFonts w:hint="eastAsia" w:ascii="宋体" w:hAnsi="宋体" w:eastAsia="宋体"/>
          <w:sz w:val="28"/>
          <w:szCs w:val="28"/>
        </w:rPr>
      </w:pPr>
      <w:r>
        <w:drawing>
          <wp:inline distT="0" distB="0" distL="0" distR="0">
            <wp:extent cx="2157095" cy="215709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2695" cy="216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191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A5"/>
    <w:rsid w:val="000373C1"/>
    <w:rsid w:val="0004659E"/>
    <w:rsid w:val="00066813"/>
    <w:rsid w:val="00084169"/>
    <w:rsid w:val="000B22A3"/>
    <w:rsid w:val="000D4E07"/>
    <w:rsid w:val="000F67D3"/>
    <w:rsid w:val="00112301"/>
    <w:rsid w:val="00124FF2"/>
    <w:rsid w:val="00140026"/>
    <w:rsid w:val="001419FB"/>
    <w:rsid w:val="00142998"/>
    <w:rsid w:val="00153BBD"/>
    <w:rsid w:val="00185B23"/>
    <w:rsid w:val="001B0968"/>
    <w:rsid w:val="00263BE2"/>
    <w:rsid w:val="002F4E18"/>
    <w:rsid w:val="00330C8C"/>
    <w:rsid w:val="0035277B"/>
    <w:rsid w:val="00442A6A"/>
    <w:rsid w:val="0045129E"/>
    <w:rsid w:val="0045497D"/>
    <w:rsid w:val="00454DAE"/>
    <w:rsid w:val="00483C02"/>
    <w:rsid w:val="004973C9"/>
    <w:rsid w:val="004A0DA5"/>
    <w:rsid w:val="00530E54"/>
    <w:rsid w:val="005B0516"/>
    <w:rsid w:val="005E44C8"/>
    <w:rsid w:val="00681CA5"/>
    <w:rsid w:val="006A6135"/>
    <w:rsid w:val="006B4D64"/>
    <w:rsid w:val="006D5827"/>
    <w:rsid w:val="00771FAE"/>
    <w:rsid w:val="007A5F7C"/>
    <w:rsid w:val="007C2D2E"/>
    <w:rsid w:val="007E71F9"/>
    <w:rsid w:val="00817BCF"/>
    <w:rsid w:val="00871D6D"/>
    <w:rsid w:val="00891928"/>
    <w:rsid w:val="008C0ED9"/>
    <w:rsid w:val="008E3553"/>
    <w:rsid w:val="009038F3"/>
    <w:rsid w:val="00910841"/>
    <w:rsid w:val="00970BD9"/>
    <w:rsid w:val="00992A5A"/>
    <w:rsid w:val="00995AEE"/>
    <w:rsid w:val="009A3F82"/>
    <w:rsid w:val="00A440D8"/>
    <w:rsid w:val="00A62FEC"/>
    <w:rsid w:val="00AD529D"/>
    <w:rsid w:val="00B22132"/>
    <w:rsid w:val="00B3273D"/>
    <w:rsid w:val="00B43BDB"/>
    <w:rsid w:val="00B7409B"/>
    <w:rsid w:val="00B92B68"/>
    <w:rsid w:val="00BD13CA"/>
    <w:rsid w:val="00C04E0C"/>
    <w:rsid w:val="00C27048"/>
    <w:rsid w:val="00C35246"/>
    <w:rsid w:val="00C74170"/>
    <w:rsid w:val="00CA5BBF"/>
    <w:rsid w:val="00CC6ED8"/>
    <w:rsid w:val="00E17536"/>
    <w:rsid w:val="00E37E1F"/>
    <w:rsid w:val="00E42596"/>
    <w:rsid w:val="00E70041"/>
    <w:rsid w:val="00E73C52"/>
    <w:rsid w:val="00EB10E4"/>
    <w:rsid w:val="00ED674A"/>
    <w:rsid w:val="00F07794"/>
    <w:rsid w:val="00F4736E"/>
    <w:rsid w:val="00F75CB6"/>
    <w:rsid w:val="081E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jpeg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521</Words>
  <Characters>2974</Characters>
  <Lines>24</Lines>
  <Paragraphs>6</Paragraphs>
  <TotalTime>0</TotalTime>
  <ScaleCrop>false</ScaleCrop>
  <LinksUpToDate>false</LinksUpToDate>
  <CharactersWithSpaces>3489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2025-12-03T06:41:00Z</dcterms:created>
  <dc:creator>sbk</dc:creator>
  <cp:lastModifiedBy>acer</cp:lastModifiedBy>
  <dcterms:modified xsi:type="dcterms:W3CDTF">2025-12-16T06:59:58Z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